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05002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50022" w:rsidRDefault="0005002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4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1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4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A322C1">
            <w:r>
              <w:rPr>
                <w:noProof/>
              </w:rPr>
              <w:drawing>
                <wp:inline distT="0" distB="0" distL="0" distR="0">
                  <wp:extent cx="1092200" cy="1092200"/>
                  <wp:effectExtent l="0" t="0" r="0" b="0"/>
                  <wp:docPr id="5346980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9804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A322C1">
            <w:r>
              <w:rPr>
                <w:noProof/>
              </w:rPr>
              <w:drawing>
                <wp:inline distT="0" distB="0" distL="0" distR="0">
                  <wp:extent cx="635000" cy="571500"/>
                  <wp:effectExtent l="0" t="0" r="0" b="0"/>
                  <wp:docPr id="14392331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2331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4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022" w:rsidRDefault="00A322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1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022" w:rsidRDefault="00A322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1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1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4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1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A322C1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ОБЩЕСТВО С ОГРАНИЧЕННОЙ ОТВЕТСТВЕННОСТЬЮ "ТОРГОВЫЙ ДОМ "</w:t>
            </w:r>
            <w:r>
              <w:rPr>
                <w:rFonts w:ascii="Arial" w:eastAsia="Arial" w:hAnsi="Arial" w:cs="Arial"/>
                <w:color w:val="000000"/>
                <w:sz w:val="22"/>
              </w:rPr>
              <w:t>АСКОНА", Место нахождения: 601914, РОССИЯ, ОБЛАСТЬ ВЛАДИМИРСКАЯ, ГОРОД КОВРОВ, УЛИЦА КОМСОМОЛЬСКАЯ, ДОМ 116Г, СТРОЕНИЕ 25, ПОМЕЩЕНИЕ I, 4 ЭТАЖ, ОФИС 26, ОГРН: 1043302207508, Номер телефона: +7 4923294616, Адрес электронной почты: i.kokovkina@askona.ru</w:t>
            </w: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4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1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A322C1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 ЕРШОВ РОМАН ВЛАДИМИРОВИЧ</w:t>
            </w: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4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1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A322C1"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заявляет, что   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Электрические аппараты бытового назначения: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массажеры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для тела, Электрические аппараты бытового назначения: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массажеры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для тела, описание продукции: марка «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Askona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», «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Askona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Perfomance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», «Sleep.8», «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Beyosa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», модели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Power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Neck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Stress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Free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Power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Body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Изготов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итель: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RUIAN E-COZY ELECTRONIC TECHNOLOGY CO.,LTD, Место нахождения: КИТАЙ, No.168,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Shidai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Road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International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Auto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Industry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Zone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Ruian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City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Zhejiang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Province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>Документ, в соответствии с которым изготовлена продукция: Директивы 2014/30/EU "О электромагн</w:t>
            </w:r>
            <w:r>
              <w:rPr>
                <w:rFonts w:ascii="Arial" w:eastAsia="Arial" w:hAnsi="Arial" w:cs="Arial"/>
                <w:color w:val="000000"/>
                <w:sz w:val="18"/>
              </w:rPr>
              <w:t>итной совместимости", 2014/35/EU "По низковольтному оборудованию и системам"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>Коды ТН ВЭД ЕАЭС: 9019109009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 xml:space="preserve">Серийный выпуск, </w:t>
            </w: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4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1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A322C1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>ТР ТС 004/2011 О безопасности низковольтного оборудования; ТР ТС 020/2011 Электромагнитная совместимость технических средств</w:t>
            </w: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4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1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A322C1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4205О.190521 выдан 19.05.2021  испытательной лабораторией "Испытательная лаборатория «Оникс», аттестат аккредитации № ОНПС RU.04ОПС0.ИЛ02"; Схема декларирования: 1д; </w:t>
            </w: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4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1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A322C1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Дополнительная информация </w:t>
            </w:r>
            <w:r>
              <w:rPr>
                <w:rFonts w:ascii="Arial" w:eastAsia="Arial" w:hAnsi="Arial" w:cs="Arial"/>
                <w:color w:val="000000"/>
                <w:sz w:val="14"/>
              </w:rPr>
              <w:t>Стандарты и иные нормативные документы: ГОСТ 12.2.007.0-75, Система стандартов безопасности труда. Изделия электротехнические. Общие требования безопасности; Стандарты и иные нормативные документы: ГОСТ 30804.6.2-2013, Совместимость технических средств эле</w:t>
            </w:r>
            <w:r>
              <w:rPr>
                <w:rFonts w:ascii="Arial" w:eastAsia="Arial" w:hAnsi="Arial" w:cs="Arial"/>
                <w:color w:val="000000"/>
                <w:sz w:val="14"/>
              </w:rPr>
              <w:t>ктромагнитная. Устойчивость к электромагнитным помехам технических средств, применяемых в промышленных зонах. Требования и методы испытаний, раздел 8; Стандарты и иные нормативные документы: ГОСТ 30804.6.4-2013, Совместимость технических средств электромаг</w:t>
            </w:r>
            <w:r>
              <w:rPr>
                <w:rFonts w:ascii="Arial" w:eastAsia="Arial" w:hAnsi="Arial" w:cs="Arial"/>
                <w:color w:val="000000"/>
                <w:sz w:val="14"/>
              </w:rPr>
              <w:t>нитная. Электромагнитные помехи от технических средств, применяемых в промышленных зонах. Нормы и методы испытаний, раздел 7; Условия и сроки хранения: Условия хранения продукции в соответствии с ГОСТ 15150-69 "Машины, приборы и другие технические изделия.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среды", срок хранения (службы, годности) указан в прилагаемой к продукции товаросопроводительн</w:t>
            </w:r>
            <w:r>
              <w:rPr>
                <w:rFonts w:ascii="Arial" w:eastAsia="Arial" w:hAnsi="Arial" w:cs="Arial"/>
                <w:color w:val="000000"/>
                <w:sz w:val="14"/>
              </w:rPr>
              <w:t>ой и/или эксплуатационной документации.</w:t>
            </w: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4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1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A322C1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26.05.2026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522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4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1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A322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4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1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022" w:rsidRDefault="00050022">
            <w:pPr>
              <w:jc w:val="center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022" w:rsidRDefault="00A322C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ЕРШОВ РОМАН ВЛАДИМИРОВИЧ</w:t>
            </w: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A322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A322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0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7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2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4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56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1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8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2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A322C1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022" w:rsidRDefault="00A322C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Д-CN.РА01.В.92843/21</w:t>
            </w: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  <w:tr w:rsidR="000500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022" w:rsidRDefault="00A322C1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022" w:rsidRDefault="00A322C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27.05.2021</w:t>
            </w:r>
          </w:p>
        </w:tc>
        <w:tc>
          <w:tcPr>
            <w:tcW w:w="400" w:type="dxa"/>
          </w:tcPr>
          <w:p w:rsidR="00050022" w:rsidRDefault="00050022">
            <w:pPr>
              <w:pStyle w:val="EMPTYCELLSTYLE"/>
            </w:pPr>
          </w:p>
        </w:tc>
        <w:tc>
          <w:tcPr>
            <w:tcW w:w="1" w:type="dxa"/>
          </w:tcPr>
          <w:p w:rsidR="00050022" w:rsidRDefault="00050022">
            <w:pPr>
              <w:pStyle w:val="EMPTYCELLSTYLE"/>
            </w:pPr>
          </w:p>
        </w:tc>
      </w:tr>
    </w:tbl>
    <w:p w:rsidR="00A322C1" w:rsidRDefault="00A322C1"/>
    <w:sectPr w:rsidR="00A322C1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800"/>
  <w:characterSpacingControl w:val="doNotCompress"/>
  <w:compat>
    <w:compatSetting w:name="compatibilityMode" w:uri="http://schemas.microsoft.com/office/word" w:val="12"/>
  </w:compat>
  <w:rsids>
    <w:rsidRoot w:val="00050022"/>
    <w:rsid w:val="00050022"/>
    <w:rsid w:val="00A322C1"/>
    <w:rsid w:val="00F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9ADBCA5-9994-4CEF-8F23-40D002EE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2021-05-27T13:38:00Z</dcterms:created>
</cp:coreProperties>
</file>